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304DD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DD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85F9C84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1155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50:19:0050319:1034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Барынино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третьего пояса зоны санитарной охраны источника питьевого и хозяйственно-бытового водоснабжения -подольско-мячковского водоносного комплекса, эксплуатируемого скважинами № 1 и № 2. Установить ограничение прав на земельный участок, предусмотренное ст. 56 Земельного Кодекса РФ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 xml:space="preserve">, Получатель: Управление Федерального казначейства по Московской области </w:t>
      </w:r>
      <w:r w:rsidRPr="00181BD5">
        <w:rPr>
          <w:sz w:val="24"/>
          <w:szCs w:val="24"/>
          <w:lang w:val="ru-RU"/>
        </w:rPr>
        <w:lastRenderedPageBreak/>
        <w:t>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04DD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04DD5">
              <w:rPr>
                <w:sz w:val="24"/>
                <w:szCs w:val="24"/>
                <w:lang w:val="ru-RU"/>
              </w:rPr>
              <w:t>:</w:t>
            </w:r>
            <w:r w:rsidR="005368D3" w:rsidRPr="00304DD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04DD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04DD5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04DD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04D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04DD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670462C5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DD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2E4E1235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304DD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1155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50:19:0050319:1034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Барынино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4DD5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2026-01-15T12:10:00Z</dcterms:created>
  <dcterms:modified xsi:type="dcterms:W3CDTF">2026-01-15T12:10:00Z</dcterms:modified>
</cp:coreProperties>
</file>